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B6992" w14:textId="77777777" w:rsidR="00E82181" w:rsidRDefault="00E82181" w:rsidP="00E8218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0AE01F9" w14:textId="77777777" w:rsidR="00E82181" w:rsidRDefault="00E82181" w:rsidP="00E8218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E8E71B7" w14:textId="77777777" w:rsidR="00E82181" w:rsidRDefault="00E82181" w:rsidP="00E82181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9AD6587" w14:textId="77777777" w:rsidR="00E82181" w:rsidRDefault="00E82181" w:rsidP="00E8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2025-2030 </w:t>
      </w:r>
    </w:p>
    <w:p w14:paraId="1C1CC30A" w14:textId="77777777" w:rsidR="00E82181" w:rsidRDefault="00E82181" w:rsidP="00E82181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2025/26</w:t>
      </w:r>
    </w:p>
    <w:p w14:paraId="167305B1" w14:textId="77777777" w:rsidR="00E82181" w:rsidRDefault="00E82181" w:rsidP="00E8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55AE0D79" w14:textId="77777777" w:rsidR="00E82181" w:rsidRDefault="00E82181" w:rsidP="00E8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82181" w14:paraId="27BF30CA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7C150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D230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E82181" w14:paraId="6EE1CB63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7572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7BDF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E82181" w14:paraId="46D3E11B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489B3" w14:textId="77777777" w:rsidR="00E82181" w:rsidRDefault="00E82181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983B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E82181" w14:paraId="6BC353DD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A233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4CC0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82181" w14:paraId="559B9EFC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37A0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D629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E82181" w14:paraId="6F466AC5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1D4F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51E5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82181" w14:paraId="1199E573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0AB0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08BC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82181" w14:paraId="5C7EE2C3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1563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620A" w14:textId="4CEF0670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82181" w14:paraId="4C1FA7BF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3779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2CE43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1semestr</w:t>
            </w:r>
          </w:p>
        </w:tc>
      </w:tr>
      <w:tr w:rsidR="00E82181" w14:paraId="0CD4BCB2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2832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EFE3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E82181" w14:paraId="017340F3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BB59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387F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82181" w14:paraId="167FDBCF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5177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1BFF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E82181" w14:paraId="75368F0B" w14:textId="77777777" w:rsidTr="00E8218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4354" w14:textId="77777777" w:rsidR="00E82181" w:rsidRDefault="00E8218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D105" w14:textId="77777777" w:rsidR="00E82181" w:rsidRDefault="00E8218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</w:tbl>
    <w:p w14:paraId="491A9E38" w14:textId="77777777" w:rsidR="00E82181" w:rsidRDefault="00E82181" w:rsidP="00E82181">
      <w:pPr>
        <w:pStyle w:val="Podpunkty"/>
        <w:spacing w:before="100" w:beforeAutospacing="1" w:after="100" w:afterAutospacing="1"/>
        <w:rPr>
          <w:rFonts w:ascii="Corbel" w:eastAsia="Calibri" w:hAnsi="Corbel"/>
          <w:b w:val="0"/>
          <w:sz w:val="24"/>
          <w:szCs w:val="24"/>
          <w:lang w:eastAsia="en-US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-opcjonalni</w:t>
      </w:r>
      <w:r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1D34A2B0" w14:textId="77777777" w:rsidR="00E82181" w:rsidRDefault="00E82181" w:rsidP="00E82181">
      <w:pPr>
        <w:pStyle w:val="Podpunkty"/>
        <w:rPr>
          <w:rFonts w:ascii="Corbel" w:hAnsi="Corbel"/>
          <w:sz w:val="24"/>
          <w:szCs w:val="24"/>
        </w:rPr>
      </w:pPr>
    </w:p>
    <w:p w14:paraId="0751F356" w14:textId="77777777" w:rsidR="00E82181" w:rsidRDefault="00E82181" w:rsidP="00E8218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1.1. Formy zajęć dydaktycznych, wymiar godzin i punktów 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E82181" w14:paraId="462B301B" w14:textId="77777777" w:rsidTr="00E821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0E2F6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3FE476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C6EB1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3E63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3DBE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A3E0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99FA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0B7E0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B0516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E873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33E2" w14:textId="77777777" w:rsidR="00E82181" w:rsidRDefault="00E82181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2181" w14:paraId="7B6E5595" w14:textId="77777777" w:rsidTr="00E821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5A4C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CAF5" w14:textId="351BB06E" w:rsidR="00E82181" w:rsidRDefault="006B50D9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FF70" w14:textId="41DF8980" w:rsidR="00E82181" w:rsidRDefault="006B50D9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1B6B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A666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5851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FD47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58A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95A4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8B80" w14:textId="77777777" w:rsidR="00E82181" w:rsidRDefault="00E82181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52D63C26" w14:textId="77777777" w:rsidR="00E82181" w:rsidRDefault="00E82181" w:rsidP="00E82181">
      <w:pPr>
        <w:pStyle w:val="Podpunkty"/>
        <w:rPr>
          <w:rFonts w:ascii="Corbel" w:eastAsia="Calibri" w:hAnsi="Corbel"/>
          <w:sz w:val="24"/>
          <w:szCs w:val="24"/>
          <w:lang w:eastAsia="en-US"/>
        </w:rPr>
      </w:pPr>
    </w:p>
    <w:p w14:paraId="7FCE63EE" w14:textId="77777777" w:rsidR="00E82181" w:rsidRDefault="00E82181" w:rsidP="00E8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BDC9168" w14:textId="77777777" w:rsidR="00E82181" w:rsidRDefault="00E82181" w:rsidP="00E8218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zajęcia w formie tradycyjnej </w:t>
      </w:r>
    </w:p>
    <w:p w14:paraId="47C304A5" w14:textId="77777777" w:rsidR="00E82181" w:rsidRDefault="00E82181" w:rsidP="00E82181">
      <w:pPr>
        <w:pStyle w:val="Punktygwne"/>
        <w:spacing w:before="0" w:after="0"/>
        <w:ind w:left="284" w:firstLine="424"/>
        <w:rPr>
          <w:rFonts w:ascii="Corbel" w:hAnsi="Corbel"/>
          <w:b w:val="0"/>
          <w:szCs w:val="24"/>
        </w:rPr>
      </w:pPr>
      <w:r w:rsidRPr="00FA712C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F95FAD2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</w:p>
    <w:p w14:paraId="57C40BB3" w14:textId="77777777" w:rsidR="00E82181" w:rsidRDefault="00E82181" w:rsidP="00E8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1701C1D3" w14:textId="77777777" w:rsidR="00E82181" w:rsidRDefault="00E82181" w:rsidP="00E8218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wykład: zaliczenie bez oceny</w:t>
      </w:r>
    </w:p>
    <w:p w14:paraId="39756F6E" w14:textId="77777777" w:rsidR="00E82181" w:rsidRDefault="00E82181" w:rsidP="00E8218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ćwiczenia: zaliczenie z oceną</w:t>
      </w:r>
    </w:p>
    <w:p w14:paraId="69409624" w14:textId="77777777" w:rsidR="00E82181" w:rsidRDefault="00E82181" w:rsidP="00E8218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całość przedmiotu: egzamin</w:t>
      </w:r>
    </w:p>
    <w:p w14:paraId="6DCCD258" w14:textId="77777777" w:rsidR="00E82181" w:rsidRDefault="00E82181" w:rsidP="00E821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</w:p>
    <w:p w14:paraId="65AE700E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82181" w14:paraId="57B71E2E" w14:textId="77777777" w:rsidTr="00E82181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AD1D" w14:textId="77777777" w:rsidR="00E82181" w:rsidRDefault="00E82181">
            <w:pPr>
              <w:pStyle w:val="Punktygwne"/>
              <w:spacing w:before="40" w:after="40" w:line="276" w:lineRule="auto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Student potrafi samodzielnie analizować teksty naukowe i samodzielnie wypowiadać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br/>
              <w:t>się w formie pisemnej.</w:t>
            </w:r>
          </w:p>
        </w:tc>
      </w:tr>
    </w:tbl>
    <w:p w14:paraId="270DB33D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</w:p>
    <w:p w14:paraId="53A1ED8C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0622EB28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</w:p>
    <w:p w14:paraId="04A4021A" w14:textId="77777777" w:rsidR="00E82181" w:rsidRDefault="00E82181" w:rsidP="00E8218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2181" w14:paraId="26FEC84A" w14:textId="77777777" w:rsidTr="00E821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14523" w14:textId="77777777" w:rsidR="00E82181" w:rsidRPr="006B50D9" w:rsidRDefault="00E82181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1134" w14:textId="77777777" w:rsidR="00E82181" w:rsidRPr="006B50D9" w:rsidRDefault="00E8218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wiedzą dotyczącą szeroko rozumianego procesu wychowania, jego psychospołecznych i kulturowych uwarunkowań oraz z wybranymi koncepcjami wychowania, ich założeniami i przedstawicielami.  </w:t>
            </w:r>
          </w:p>
        </w:tc>
      </w:tr>
      <w:tr w:rsidR="00E82181" w14:paraId="2E92F2B5" w14:textId="77777777" w:rsidTr="00E82181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694E7" w14:textId="77777777" w:rsidR="00E82181" w:rsidRPr="006B50D9" w:rsidRDefault="00E82181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2979" w14:textId="77777777" w:rsidR="00E82181" w:rsidRPr="006B50D9" w:rsidRDefault="00E8218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wychowanka.  </w:t>
            </w:r>
          </w:p>
        </w:tc>
      </w:tr>
      <w:tr w:rsidR="00E82181" w14:paraId="479AB3D4" w14:textId="77777777" w:rsidTr="00E82181">
        <w:trPr>
          <w:trHeight w:val="7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C505" w14:textId="77777777" w:rsidR="00E82181" w:rsidRPr="006B50D9" w:rsidRDefault="00E82181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44A7" w14:textId="77777777" w:rsidR="00E82181" w:rsidRPr="006B50D9" w:rsidRDefault="00E8218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E82181" w14:paraId="503F10C9" w14:textId="77777777" w:rsidTr="00E82181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9AEB" w14:textId="77777777" w:rsidR="00E82181" w:rsidRPr="006B50D9" w:rsidRDefault="00E82181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0E71D" w14:textId="77777777" w:rsidR="00E82181" w:rsidRPr="006B50D9" w:rsidRDefault="00E8218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>Rozwijanie u studentów umiejętności właściwego interpretowania zagrożeń dla rozwoju dziecka.</w:t>
            </w:r>
          </w:p>
        </w:tc>
      </w:tr>
      <w:tr w:rsidR="00E82181" w14:paraId="42672C69" w14:textId="77777777" w:rsidTr="00E82181">
        <w:trPr>
          <w:trHeight w:val="3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D347" w14:textId="77777777" w:rsidR="00E82181" w:rsidRPr="006B50D9" w:rsidRDefault="00E82181">
            <w:pPr>
              <w:pStyle w:val="Podpunkty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CFF9E" w14:textId="77777777" w:rsidR="00E82181" w:rsidRPr="006B50D9" w:rsidRDefault="00E8218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6B50D9"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0B1F9416" w14:textId="77777777" w:rsidR="00E82181" w:rsidRDefault="00E82181" w:rsidP="00E8218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580BE99" w14:textId="77777777" w:rsidR="00E82181" w:rsidRDefault="00E82181" w:rsidP="00E8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E82181" w14:paraId="79427CAE" w14:textId="77777777" w:rsidTr="00E821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CCAC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BB33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6FC3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</w:t>
            </w:r>
            <w:r>
              <w:rPr>
                <w:rFonts w:ascii="Corbel" w:hAnsi="Corbel"/>
                <w:b w:val="0"/>
                <w:szCs w:val="24"/>
              </w:rPr>
              <w:br/>
              <w:t>do efektów  kierunkowych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E82181" w14:paraId="1AF3A455" w14:textId="77777777" w:rsidTr="00E821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0E55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94BE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Student/-ka: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09E6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E82181" w14:paraId="6AB134C9" w14:textId="77777777" w:rsidTr="00E821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1A50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22D7" w14:textId="77777777" w:rsidR="00E82181" w:rsidRDefault="00E8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specyfikę funkcjonowania środowisk wychowawczych, takich jak rodzina i szkoła, opisze procesy w nich zachodzące oraz dokonujący się proces  przekazu wartości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594A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</w:t>
            </w:r>
          </w:p>
        </w:tc>
      </w:tr>
      <w:tr w:rsidR="00E82181" w14:paraId="1FBD8858" w14:textId="77777777" w:rsidTr="00E8218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F91C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64D7" w14:textId="77777777" w:rsidR="00E82181" w:rsidRDefault="00E8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współczesne podejście do problemów wychowania i nowe formy oddziaływań wychowawczych adresowanych do dzieci ze specjalnymi potrzebami edukacyjnymi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5264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PS.W9</w:t>
            </w:r>
          </w:p>
        </w:tc>
      </w:tr>
      <w:tr w:rsidR="00E82181" w14:paraId="3CA9D777" w14:textId="77777777" w:rsidTr="00E82181">
        <w:trPr>
          <w:trHeight w:val="1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4C6B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8468" w14:textId="77777777" w:rsidR="00E82181" w:rsidRDefault="00E8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Zanalizuje problemy wychowawcze, wykorzystując wiedzę z zakresu innych dyscyplin naukowych (pedagogiki ogólnej, psychologii, pedagogiki specjalnej)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53F7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PS.U1</w:t>
            </w:r>
          </w:p>
        </w:tc>
      </w:tr>
      <w:tr w:rsidR="00E82181" w14:paraId="03FE53E9" w14:textId="77777777" w:rsidTr="00E82181">
        <w:trPr>
          <w:trHeight w:val="1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BB490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EB53" w14:textId="77777777" w:rsidR="00E82181" w:rsidRDefault="00E8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Zinterpretuje sytuacje wychowawcze konstruowane dla potrzeb realizacji celów wychowania, wykorzystując przy tym wiedzę z   pedagogiki specjalnej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2C863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PS.U2</w:t>
            </w:r>
          </w:p>
        </w:tc>
      </w:tr>
      <w:tr w:rsidR="00E82181" w14:paraId="106220B1" w14:textId="77777777" w:rsidTr="00E82181">
        <w:trPr>
          <w:trHeight w:val="16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D23B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114D" w14:textId="77777777" w:rsidR="00E82181" w:rsidRDefault="00E8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Zaprojektuje działania na rzecz poprawy wychowawczego funkcjonowania szkoły i innych placówek opiekuńczo-wychowawczych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9814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PS.K6</w:t>
            </w:r>
          </w:p>
        </w:tc>
      </w:tr>
      <w:tr w:rsidR="00E82181" w14:paraId="14216FC6" w14:textId="77777777" w:rsidTr="00E82181">
        <w:trPr>
          <w:trHeight w:val="1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EFA8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D333" w14:textId="77777777" w:rsidR="00E82181" w:rsidRDefault="00E8218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przygotowany do stałego poszerzania swojej wiedzy oraz doskonalenia umiejętności w zakresie organizowania procesu wychowania w odniesieniu do dzieci o specjalnych potrzebach edukacyjnych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3D32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PS.K8</w:t>
            </w:r>
          </w:p>
        </w:tc>
      </w:tr>
    </w:tbl>
    <w:p w14:paraId="61C9B2C7" w14:textId="77777777" w:rsidR="00E82181" w:rsidRDefault="00E82181" w:rsidP="00E8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DC70CF" w14:textId="77777777" w:rsidR="00E82181" w:rsidRDefault="00E82181" w:rsidP="00E8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50E079FC" w14:textId="77777777" w:rsidR="00E82181" w:rsidRDefault="00E82181" w:rsidP="00E8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</w:t>
      </w:r>
    </w:p>
    <w:p w14:paraId="4EB488A5" w14:textId="77777777" w:rsidR="00E82181" w:rsidRDefault="00E82181" w:rsidP="00E82181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181" w14:paraId="18C9CDD2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0272" w14:textId="77777777" w:rsidR="00E82181" w:rsidRDefault="00E8218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82181" w14:paraId="70DB286C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B541" w14:textId="77777777" w:rsidR="00E82181" w:rsidRDefault="00E8218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Metodologiczna charakterystyka teorii wychowania- przedmiot, zadania, funkcje, związek z dyscyplinami podstawowymi i pedagogicznymi.</w:t>
            </w:r>
          </w:p>
        </w:tc>
      </w:tr>
      <w:tr w:rsidR="00E82181" w14:paraId="0697801E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9EB6" w14:textId="77777777" w:rsidR="00E82181" w:rsidRDefault="00E82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</w:tc>
      </w:tr>
      <w:tr w:rsidR="00E82181" w14:paraId="020957C5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AA3C2" w14:textId="77777777" w:rsidR="00E82181" w:rsidRDefault="00E8218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procesu wychowania – warstwa aksjologiczna i operacyjna.</w:t>
            </w:r>
          </w:p>
        </w:tc>
      </w:tr>
      <w:tr w:rsidR="00E82181" w14:paraId="250F7FD0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D1A5" w14:textId="77777777" w:rsidR="00E82181" w:rsidRDefault="00E8218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wychowania - wychowanie moralne, umysłowe, zdrowotne, estetyczne i inne.</w:t>
            </w:r>
          </w:p>
        </w:tc>
      </w:tr>
      <w:tr w:rsidR="00E82181" w14:paraId="482B69A0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0303" w14:textId="77777777" w:rsidR="00E82181" w:rsidRDefault="00E8218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Warsztat pracy wychowawcy dzieci i młodzieży.</w:t>
            </w:r>
          </w:p>
        </w:tc>
      </w:tr>
      <w:tr w:rsidR="00E82181" w14:paraId="7A26286E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E94E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 (z uwzględnieniem  sytuacji uczniów o specjalnych potrzebach edukacyjnych).</w:t>
            </w:r>
          </w:p>
        </w:tc>
      </w:tr>
      <w:tr w:rsidR="00E82181" w14:paraId="3D75960C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EEA9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Wychowanie w XXI wieku. Nauczyciel – wychowawca wobec współczesnych wyzwań. </w:t>
            </w:r>
          </w:p>
        </w:tc>
      </w:tr>
    </w:tbl>
    <w:p w14:paraId="630A1D3A" w14:textId="77777777" w:rsidR="00E82181" w:rsidRDefault="00E82181" w:rsidP="00E82181">
      <w:pPr>
        <w:pStyle w:val="Akapitzlist"/>
        <w:spacing w:line="240" w:lineRule="auto"/>
        <w:ind w:left="1080"/>
        <w:jc w:val="both"/>
        <w:rPr>
          <w:rFonts w:ascii="Corbel" w:eastAsia="Calibri" w:hAnsi="Corbel"/>
          <w:sz w:val="24"/>
          <w:szCs w:val="24"/>
        </w:rPr>
      </w:pPr>
    </w:p>
    <w:p w14:paraId="1610363B" w14:textId="77777777" w:rsidR="00E82181" w:rsidRDefault="00E82181" w:rsidP="00E82181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181" w14:paraId="38F7A5BD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D2817" w14:textId="77777777" w:rsidR="00E82181" w:rsidRDefault="00E8218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82181" w14:paraId="40D89DEC" w14:textId="77777777" w:rsidTr="00E82181">
        <w:trPr>
          <w:trHeight w:val="14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2405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wychowania jako dyscyplina pedagogiczna- jej rozwój, przedmiot, struktura; potoczne i naukowe teorie wychowania.</w:t>
            </w:r>
          </w:p>
        </w:tc>
      </w:tr>
      <w:tr w:rsidR="00E82181" w14:paraId="1ABF10BE" w14:textId="77777777" w:rsidTr="00E82181">
        <w:trPr>
          <w:trHeight w:val="10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F32DC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w świetle wybranych koncepcji psychologicznych i pedagogicznych.</w:t>
            </w:r>
          </w:p>
        </w:tc>
      </w:tr>
      <w:tr w:rsidR="00E82181" w14:paraId="1828015E" w14:textId="77777777" w:rsidTr="00E82181">
        <w:trPr>
          <w:trHeight w:val="17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154D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teleologiczna w teorii wychowania: ideał i cele wychowania; treści i zasady wychowania; operacjonalizacja celów wychowania; konstruowanie programu pracy wychowawczej.</w:t>
            </w:r>
          </w:p>
        </w:tc>
      </w:tr>
      <w:tr w:rsidR="00E82181" w14:paraId="2F56DD38" w14:textId="77777777" w:rsidTr="00E82181">
        <w:trPr>
          <w:trHeight w:val="11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372F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w pracy wychowawczej. Proces dojrzewania aksjologicznego człowieka i trudności w wychowaniu do wartości.</w:t>
            </w:r>
          </w:p>
        </w:tc>
      </w:tr>
      <w:tr w:rsidR="00E82181" w14:paraId="44093989" w14:textId="77777777" w:rsidTr="00E82181">
        <w:trPr>
          <w:trHeight w:val="1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6A56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techniki, formy i środki wychowania (w tym wykorzystywane do pracy z dziećmi ze specjalnymi potrzebami edukacyjnymi)</w:t>
            </w:r>
          </w:p>
        </w:tc>
      </w:tr>
      <w:tr w:rsidR="00E82181" w14:paraId="2DF9F974" w14:textId="77777777" w:rsidTr="00E8218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23DF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Niepowodzenia szkolne uczniów: trudności dydaktyczne i wychowawcze. Wspieranie dzieci o specjalnych potrzebach edukacyjnych. </w:t>
            </w:r>
          </w:p>
        </w:tc>
      </w:tr>
      <w:tr w:rsidR="00E82181" w14:paraId="5EE40089" w14:textId="77777777" w:rsidTr="00E82181">
        <w:trPr>
          <w:trHeight w:val="138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B001" w14:textId="77777777" w:rsidR="00E82181" w:rsidRDefault="00E821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i szkoła jako środowiska wychowawcze. Kierowanie klasą szkolną. Wychowawcza rola uroczystości szkolnych, tradycji, obrzędów.</w:t>
            </w:r>
          </w:p>
        </w:tc>
      </w:tr>
    </w:tbl>
    <w:p w14:paraId="6BF5705E" w14:textId="77777777" w:rsidR="00E82181" w:rsidRDefault="00E82181" w:rsidP="00E8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4B5DE" w14:textId="77777777" w:rsidR="00E82181" w:rsidRDefault="00E82181" w:rsidP="00E8218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7E21D8E4" w14:textId="77777777" w:rsidR="00E82181" w:rsidRDefault="00E82181" w:rsidP="00E82181">
      <w:pPr>
        <w:pStyle w:val="Punktygwne"/>
        <w:spacing w:before="0" w:after="0"/>
        <w:ind w:left="720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problemowy</w:t>
      </w:r>
    </w:p>
    <w:p w14:paraId="738A9B76" w14:textId="77777777" w:rsidR="00E82181" w:rsidRDefault="00E82181" w:rsidP="00E82181">
      <w:pPr>
        <w:pStyle w:val="Punktygwne"/>
        <w:spacing w:before="0" w:after="0"/>
        <w:ind w:left="720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analiza tekstów naukowych, dyskusja, praca w grupach.</w:t>
      </w:r>
    </w:p>
    <w:p w14:paraId="277AE8CB" w14:textId="77777777" w:rsidR="00E82181" w:rsidRDefault="00E82181" w:rsidP="00E8218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1416F04" w14:textId="77777777" w:rsidR="00E82181" w:rsidRDefault="00E82181" w:rsidP="00E8218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364CB9EE" w14:textId="77777777" w:rsidR="00E82181" w:rsidRDefault="00E82181" w:rsidP="00E8218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885B242" w14:textId="77777777" w:rsidR="00E82181" w:rsidRDefault="00E82181" w:rsidP="00E8218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0"/>
        <w:gridCol w:w="2409"/>
      </w:tblGrid>
      <w:tr w:rsidR="00E82181" w14:paraId="4A1F7273" w14:textId="77777777" w:rsidTr="00E821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5CCC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019C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9FF8F1F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2C225CBF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E5FA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</w:tc>
      </w:tr>
      <w:tr w:rsidR="00E82181" w14:paraId="714D60C3" w14:textId="77777777" w:rsidTr="00E821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7C52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27C2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ćwiczeń, 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32BE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82181" w14:paraId="489F18CA" w14:textId="77777777" w:rsidTr="00E82181">
        <w:trPr>
          <w:trHeight w:val="1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60C74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A278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ćwiczeń, 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B7C1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82181" w14:paraId="1537941F" w14:textId="77777777" w:rsidTr="00E82181">
        <w:trPr>
          <w:trHeight w:val="13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E7A2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FB0E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C33AF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82181" w14:paraId="17535A3E" w14:textId="77777777" w:rsidTr="00E82181">
        <w:trPr>
          <w:trHeight w:val="18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310C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84D49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BEA3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82181" w14:paraId="36ADC9F1" w14:textId="77777777" w:rsidTr="00E82181">
        <w:trPr>
          <w:trHeight w:val="1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CCFE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2FA0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D0A3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82181" w14:paraId="669449A0" w14:textId="77777777" w:rsidTr="00E82181">
        <w:trPr>
          <w:trHeight w:val="1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8FC64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59FF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ćwiczeń,  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48B63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61D97835" w14:textId="77777777" w:rsidR="00E82181" w:rsidRDefault="00E82181" w:rsidP="00E8218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82181" w14:paraId="03F5E20B" w14:textId="77777777" w:rsidTr="00E8218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7779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zCs w:val="24"/>
              </w:rPr>
              <w:t>: obecność na zajęciach (zaliczenie ewentualnych nieobecności).</w:t>
            </w:r>
          </w:p>
          <w:p w14:paraId="74253E36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zCs w:val="24"/>
              </w:rPr>
              <w:t>: obecność na zajęciach (zaliczenie ewentualnych nieobecności); zaliczenie kolokwium semestralnego (próg zaliczenia 30%); aktywność na zajęciach.</w:t>
            </w:r>
          </w:p>
          <w:p w14:paraId="53D09520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  <w:u w:val="single"/>
              </w:rPr>
              <w:lastRenderedPageBreak/>
              <w:t>Warunek zaliczenia przedmiotu</w:t>
            </w:r>
            <w:r>
              <w:rPr>
                <w:rFonts w:ascii="Corbel" w:hAnsi="Corbel"/>
                <w:b w:val="0"/>
                <w:szCs w:val="24"/>
              </w:rPr>
              <w:t>: złożenie egzaminu pisemnego (3 pytania otwarte), obejmującego treści wykładów i ćwiczeń (próg zaliczenia 30%).</w:t>
            </w:r>
          </w:p>
        </w:tc>
      </w:tr>
    </w:tbl>
    <w:p w14:paraId="0AED6550" w14:textId="77777777" w:rsidR="00E82181" w:rsidRDefault="00E82181" w:rsidP="00E8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547312" w14:textId="77777777" w:rsidR="00E82181" w:rsidRDefault="00E82181" w:rsidP="00E8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CF5E8B" w14:textId="77777777" w:rsidR="00E82181" w:rsidRDefault="00E82181" w:rsidP="00E8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E82181" w14:paraId="1DBB52DC" w14:textId="77777777" w:rsidTr="00E8218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CEA3" w14:textId="77777777" w:rsidR="00E82181" w:rsidRDefault="00E82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642BE" w14:textId="77777777" w:rsidR="00E82181" w:rsidRDefault="00E82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82181" w14:paraId="7CE27422" w14:textId="77777777" w:rsidTr="00E8218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819D" w14:textId="77777777" w:rsidR="00E82181" w:rsidRDefault="00E82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26A6" w14:textId="2E13111A" w:rsidR="00E82181" w:rsidRDefault="006B50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82181" w14:paraId="4DB2226C" w14:textId="77777777" w:rsidTr="00E8218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47A5" w14:textId="77777777" w:rsidR="00E82181" w:rsidRDefault="00E82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6B5F5231" w14:textId="77777777" w:rsidR="00E82181" w:rsidRDefault="00E82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1060E" w14:textId="77777777" w:rsidR="00E82181" w:rsidRDefault="00E82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 – 2; egzamin - 2</w:t>
            </w:r>
          </w:p>
        </w:tc>
      </w:tr>
      <w:tr w:rsidR="00E82181" w14:paraId="0AB15E92" w14:textId="77777777" w:rsidTr="00E8218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F732F" w14:textId="77777777" w:rsidR="00E82181" w:rsidRDefault="00E82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5FAE0132" w14:textId="77777777" w:rsidR="00FA712C" w:rsidRDefault="00E82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2852A5C5" w14:textId="727E775D" w:rsidR="00E82181" w:rsidRDefault="00FA71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E82181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C03F" w14:textId="77777777" w:rsidR="00E82181" w:rsidRDefault="00E82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2EAB6D" w14:textId="77777777" w:rsidR="00FA712C" w:rsidRDefault="00FA7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5AE4C4A" w14:textId="023B7D5A" w:rsidR="00FA712C" w:rsidRDefault="00FA7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</w:tc>
      </w:tr>
      <w:tr w:rsidR="00E82181" w14:paraId="7A6F864E" w14:textId="77777777" w:rsidTr="00E8218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5B68B" w14:textId="77777777" w:rsidR="00E82181" w:rsidRDefault="00E82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8D27B" w14:textId="77777777" w:rsidR="00E82181" w:rsidRDefault="00E82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82181" w14:paraId="57B19709" w14:textId="77777777" w:rsidTr="00E8218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656F" w14:textId="77777777" w:rsidR="00E82181" w:rsidRDefault="00E821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19FC" w14:textId="77777777" w:rsidR="00E82181" w:rsidRDefault="00E821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2FC20D7" w14:textId="77777777" w:rsidR="00E82181" w:rsidRDefault="00E82181" w:rsidP="00E8218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D84B984" w14:textId="77777777" w:rsidR="00E82181" w:rsidRDefault="00E82181" w:rsidP="00E8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DB586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9B9B4D8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E82181" w14:paraId="68B6CF98" w14:textId="77777777" w:rsidTr="00E8218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69CF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6EB8A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E82181" w14:paraId="4C6B8733" w14:textId="77777777" w:rsidTr="00E82181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D87A" w14:textId="77777777" w:rsidR="00E82181" w:rsidRDefault="00E8218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AD7D" w14:textId="77777777" w:rsidR="00E82181" w:rsidRDefault="00E82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542E93DB" w14:textId="77777777" w:rsidR="00E82181" w:rsidRDefault="00E82181" w:rsidP="00E8218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EB1AB8" w14:textId="77777777" w:rsidR="00E82181" w:rsidRDefault="00E82181" w:rsidP="00E8218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181" w14:paraId="62250A21" w14:textId="77777777" w:rsidTr="00E82181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B65E" w14:textId="77777777" w:rsidR="00E82181" w:rsidRDefault="00E8218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449D36D3" w14:textId="77777777" w:rsidR="00E82181" w:rsidRDefault="00E82181" w:rsidP="00E82181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Frączek Z., Wstęp do teorii wychowania, Rzeszów 2022.</w:t>
            </w:r>
          </w:p>
          <w:p w14:paraId="5E4D0E19" w14:textId="77777777" w:rsidR="00E82181" w:rsidRDefault="00E82181" w:rsidP="00E82181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Łobocki M., Teoria wychowania w zarysie, Kraków  2009.</w:t>
            </w:r>
          </w:p>
          <w:p w14:paraId="4D22BFEE" w14:textId="77777777" w:rsidR="00E82181" w:rsidRDefault="00E82181" w:rsidP="00E82181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Nowak M., Teorie i koncepcje wychowania, Warszawa 2008. </w:t>
            </w:r>
          </w:p>
          <w:p w14:paraId="4929E80D" w14:textId="77777777" w:rsidR="00E82181" w:rsidRDefault="00E82181" w:rsidP="00E82181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Tchórzewski A.M., Wstęp do teorii wychowania, Kraków 2016.</w:t>
            </w:r>
          </w:p>
          <w:p w14:paraId="67B80559" w14:textId="77777777" w:rsidR="00E82181" w:rsidRDefault="00E82181" w:rsidP="00E82181">
            <w:pPr>
              <w:pStyle w:val="Punktygwne"/>
              <w:numPr>
                <w:ilvl w:val="0"/>
                <w:numId w:val="30"/>
              </w:numPr>
              <w:spacing w:before="0" w:after="0" w:line="27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Zaremba L., Specjalne potrzeby rozwojowe i edukacyjne dzieci i młodzieży, Warszawa 2014.</w:t>
            </w:r>
          </w:p>
          <w:p w14:paraId="19B2243D" w14:textId="77777777" w:rsidR="00E82181" w:rsidRDefault="00E82181">
            <w:pPr>
              <w:pStyle w:val="Punktygwne"/>
              <w:spacing w:before="0" w:after="0" w:line="276" w:lineRule="auto"/>
              <w:ind w:left="720"/>
              <w:jc w:val="both"/>
              <w:rPr>
                <w:rFonts w:ascii="Corbel" w:hAnsi="Corbel"/>
                <w:b w:val="0"/>
                <w:szCs w:val="24"/>
              </w:rPr>
            </w:pPr>
          </w:p>
        </w:tc>
      </w:tr>
      <w:tr w:rsidR="00E82181" w14:paraId="39148CE5" w14:textId="77777777" w:rsidTr="00E82181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8940" w14:textId="77777777" w:rsidR="00E82181" w:rsidRDefault="00E82181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658405A" w14:textId="77777777" w:rsidR="00E82181" w:rsidRDefault="00E82181" w:rsidP="00E82181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Dąbrowska T.E., Wojciechowska-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Charlak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B., Między praktyką a teorią wychowania, Lublin 2005.</w:t>
            </w:r>
          </w:p>
          <w:p w14:paraId="32A9B050" w14:textId="77777777" w:rsidR="00E82181" w:rsidRDefault="00E82181" w:rsidP="00E82181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Konarzewski K., Podstawy teorii oddziaływań wychowawczych, Warszawa 1982.</w:t>
            </w:r>
          </w:p>
          <w:p w14:paraId="32DDAB08" w14:textId="77777777" w:rsidR="00E82181" w:rsidRDefault="00E82181" w:rsidP="00E82181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Kupisiewicz Cz., Z dziejów teorii i praktyki pedagogicznej, Kraków 2012.</w:t>
            </w:r>
          </w:p>
          <w:p w14:paraId="7CF70DB2" w14:textId="77777777" w:rsidR="00E82181" w:rsidRDefault="00E82181" w:rsidP="00E82181">
            <w:pPr>
              <w:pStyle w:val="Akapitzlist"/>
              <w:numPr>
                <w:ilvl w:val="0"/>
                <w:numId w:val="31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Mastalski J., Zarys Teorii wychowania,  Kraków 2002.</w:t>
            </w:r>
          </w:p>
          <w:p w14:paraId="2CD563EB" w14:textId="77777777" w:rsidR="00E82181" w:rsidRDefault="00E82181" w:rsidP="00E82181">
            <w:pPr>
              <w:pStyle w:val="Punktygwne"/>
              <w:numPr>
                <w:ilvl w:val="0"/>
                <w:numId w:val="31"/>
              </w:numPr>
              <w:spacing w:before="0" w:after="0" w:line="276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Zarzecki L., Teoretyczne podstawy wychowania. Teoria i praktyka w zarysie, Jelenia Góra 2012.</w:t>
            </w:r>
          </w:p>
          <w:p w14:paraId="11670AC3" w14:textId="77777777" w:rsidR="00E82181" w:rsidRDefault="00E82181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46DED8E" w14:textId="77777777" w:rsidR="00E82181" w:rsidRDefault="00E82181" w:rsidP="00E8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F3B8C" w14:textId="77777777" w:rsidR="00E82181" w:rsidRDefault="00E82181" w:rsidP="00E8218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5CDC5754" w14:textId="77777777" w:rsidR="00E82181" w:rsidRDefault="00E82181" w:rsidP="00E8218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0F19D2" w14:textId="77777777" w:rsidR="00E82181" w:rsidRDefault="00E82181" w:rsidP="00E8218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3A5E3AC5" w14:textId="77777777" w:rsidR="00E82181" w:rsidRDefault="00E82181" w:rsidP="00E82181">
      <w:pPr>
        <w:rPr>
          <w:rFonts w:ascii="Corbel" w:hAnsi="Corbel"/>
          <w:sz w:val="24"/>
          <w:szCs w:val="24"/>
        </w:rPr>
      </w:pPr>
    </w:p>
    <w:p w14:paraId="4C017B38" w14:textId="77777777" w:rsidR="00E82181" w:rsidRDefault="00E82181" w:rsidP="00E82181">
      <w:pPr>
        <w:rPr>
          <w:rFonts w:ascii="Corbel" w:hAnsi="Corbel"/>
          <w:sz w:val="24"/>
          <w:szCs w:val="24"/>
        </w:rPr>
      </w:pPr>
    </w:p>
    <w:p w14:paraId="1104C7AC" w14:textId="43181C6C" w:rsidR="00743F61" w:rsidRPr="00E82181" w:rsidRDefault="00743F61" w:rsidP="00E82181"/>
    <w:sectPr w:rsidR="00743F61" w:rsidRPr="00E82181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C75A" w14:textId="77777777" w:rsidR="00C77794" w:rsidRDefault="00C77794" w:rsidP="00757096">
      <w:pPr>
        <w:spacing w:after="0" w:line="240" w:lineRule="auto"/>
      </w:pPr>
      <w:r>
        <w:separator/>
      </w:r>
    </w:p>
  </w:endnote>
  <w:endnote w:type="continuationSeparator" w:id="0">
    <w:p w14:paraId="54277D3D" w14:textId="77777777" w:rsidR="00C77794" w:rsidRDefault="00C77794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B50D9">
      <w:rPr>
        <w:noProof/>
      </w:rPr>
      <w:t>5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2B03A" w14:textId="77777777" w:rsidR="00C77794" w:rsidRDefault="00C77794" w:rsidP="00757096">
      <w:pPr>
        <w:spacing w:after="0" w:line="240" w:lineRule="auto"/>
      </w:pPr>
      <w:r>
        <w:separator/>
      </w:r>
    </w:p>
  </w:footnote>
  <w:footnote w:type="continuationSeparator" w:id="0">
    <w:p w14:paraId="5AD8FBB1" w14:textId="77777777" w:rsidR="00C77794" w:rsidRDefault="00C77794" w:rsidP="00757096">
      <w:pPr>
        <w:spacing w:after="0" w:line="240" w:lineRule="auto"/>
      </w:pPr>
      <w:r>
        <w:continuationSeparator/>
      </w:r>
    </w:p>
  </w:footnote>
  <w:footnote w:id="1">
    <w:p w14:paraId="6FE10382" w14:textId="77777777" w:rsidR="00E82181" w:rsidRDefault="00E82181" w:rsidP="00E8218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1642C"/>
    <w:multiLevelType w:val="hybridMultilevel"/>
    <w:tmpl w:val="46F0BEE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7149CFE">
      <w:start w:val="1"/>
      <w:numFmt w:val="upp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B0622"/>
    <w:multiLevelType w:val="hybridMultilevel"/>
    <w:tmpl w:val="A5BC8626"/>
    <w:lvl w:ilvl="0" w:tplc="DF2086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55093">
    <w:abstractNumId w:val="23"/>
  </w:num>
  <w:num w:numId="2" w16cid:durableId="1222643787">
    <w:abstractNumId w:val="2"/>
  </w:num>
  <w:num w:numId="3" w16cid:durableId="130826582">
    <w:abstractNumId w:val="24"/>
  </w:num>
  <w:num w:numId="4" w16cid:durableId="1801721924">
    <w:abstractNumId w:val="18"/>
  </w:num>
  <w:num w:numId="5" w16cid:durableId="184372960">
    <w:abstractNumId w:val="0"/>
  </w:num>
  <w:num w:numId="6" w16cid:durableId="516896130">
    <w:abstractNumId w:val="21"/>
  </w:num>
  <w:num w:numId="7" w16cid:durableId="297536018">
    <w:abstractNumId w:val="19"/>
  </w:num>
  <w:num w:numId="8" w16cid:durableId="1330520489">
    <w:abstractNumId w:val="22"/>
  </w:num>
  <w:num w:numId="9" w16cid:durableId="1988783660">
    <w:abstractNumId w:val="17"/>
  </w:num>
  <w:num w:numId="10" w16cid:durableId="6296291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2694160">
    <w:abstractNumId w:val="25"/>
  </w:num>
  <w:num w:numId="12" w16cid:durableId="7900509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8623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94337542">
    <w:abstractNumId w:val="14"/>
  </w:num>
  <w:num w:numId="15" w16cid:durableId="252011251">
    <w:abstractNumId w:val="10"/>
  </w:num>
  <w:num w:numId="16" w16cid:durableId="966857768">
    <w:abstractNumId w:val="3"/>
  </w:num>
  <w:num w:numId="17" w16cid:durableId="2091461029">
    <w:abstractNumId w:val="26"/>
  </w:num>
  <w:num w:numId="18" w16cid:durableId="8683700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65349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5000612">
    <w:abstractNumId w:val="11"/>
  </w:num>
  <w:num w:numId="21" w16cid:durableId="521212190">
    <w:abstractNumId w:val="5"/>
  </w:num>
  <w:num w:numId="22" w16cid:durableId="1499928346">
    <w:abstractNumId w:val="20"/>
  </w:num>
  <w:num w:numId="23" w16cid:durableId="1928924942">
    <w:abstractNumId w:val="12"/>
  </w:num>
  <w:num w:numId="24" w16cid:durableId="9092671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57931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654665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640287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75705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78429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247911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791291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57D7"/>
    <w:rsid w:val="000F6143"/>
    <w:rsid w:val="00161374"/>
    <w:rsid w:val="00241CF5"/>
    <w:rsid w:val="003061A0"/>
    <w:rsid w:val="00390722"/>
    <w:rsid w:val="003F78EB"/>
    <w:rsid w:val="004219B0"/>
    <w:rsid w:val="005B30FF"/>
    <w:rsid w:val="006B0BD5"/>
    <w:rsid w:val="006B50D9"/>
    <w:rsid w:val="00717E29"/>
    <w:rsid w:val="00743F61"/>
    <w:rsid w:val="00757096"/>
    <w:rsid w:val="007C5B61"/>
    <w:rsid w:val="007F0279"/>
    <w:rsid w:val="009D5DCE"/>
    <w:rsid w:val="00A86460"/>
    <w:rsid w:val="00B61201"/>
    <w:rsid w:val="00BB77D0"/>
    <w:rsid w:val="00C205AC"/>
    <w:rsid w:val="00C2126E"/>
    <w:rsid w:val="00C77794"/>
    <w:rsid w:val="00CF775C"/>
    <w:rsid w:val="00D22BB1"/>
    <w:rsid w:val="00E82181"/>
    <w:rsid w:val="00FA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1126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5</cp:revision>
  <dcterms:created xsi:type="dcterms:W3CDTF">2025-02-02T10:55:00Z</dcterms:created>
  <dcterms:modified xsi:type="dcterms:W3CDTF">2025-02-04T17:58:00Z</dcterms:modified>
</cp:coreProperties>
</file>